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FC38" w14:textId="77777777" w:rsidR="00C1424D" w:rsidRPr="006C5730" w:rsidRDefault="00C1424D" w:rsidP="00C1424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6C573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OSNOVNA ŠKOLA IVANE BRLIĆ-MAŽURANIĆ ROKOVCI-ANDRIJAŠEVCI</w:t>
      </w:r>
    </w:p>
    <w:p w14:paraId="0354BD99" w14:textId="77777777" w:rsidR="00C1424D" w:rsidRPr="006C5730" w:rsidRDefault="00C1424D" w:rsidP="00C1424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C573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ŠKOLSKA 1, 32271 ANDRIJAŠEVCI</w:t>
      </w:r>
    </w:p>
    <w:p w14:paraId="64FA5479" w14:textId="77777777" w:rsidR="00C1424D" w:rsidRPr="006C5730" w:rsidRDefault="00C1424D" w:rsidP="00C1424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C573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VUKOVARSKO-SRIJEMSKA ŽUPANIJA</w:t>
      </w:r>
    </w:p>
    <w:p w14:paraId="72878125" w14:textId="77777777" w:rsidR="00C1424D" w:rsidRPr="00DE47EF" w:rsidRDefault="00C1424D" w:rsidP="00C142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Tel.:  032/373-813,</w:t>
      </w:r>
      <w:r w:rsidRPr="00DE47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032/372-462; </w:t>
      </w:r>
      <w:r w:rsidRPr="00DE47EF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Fax.: 032/373-814      e-mail:</w:t>
      </w:r>
      <w:r w:rsidRPr="00DE47EF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ured@os-ibmazuranic-rokovci-andrijasevci.skole.hr</w:t>
      </w:r>
      <w:r w:rsidRPr="00DE47EF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</w:t>
      </w:r>
    </w:p>
    <w:p w14:paraId="53725B75" w14:textId="77777777" w:rsidR="00C1424D" w:rsidRPr="00DE47EF" w:rsidRDefault="00C1424D" w:rsidP="00C142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652B6A73" w14:textId="77D34A5D" w:rsidR="00C1424D" w:rsidRPr="00DE47EF" w:rsidRDefault="00C45580" w:rsidP="00C1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7A1236">
        <w:rPr>
          <w:rFonts w:ascii="Times New Roman" w:eastAsia="Times New Roman" w:hAnsi="Times New Roman" w:cs="Times New Roman"/>
          <w:sz w:val="24"/>
          <w:szCs w:val="24"/>
          <w:lang w:eastAsia="hr-HR"/>
        </w:rPr>
        <w:t>400-02/23-01/1</w:t>
      </w:r>
    </w:p>
    <w:p w14:paraId="4D9F9A8A" w14:textId="64AD73C1" w:rsidR="00C1424D" w:rsidRPr="003B5A86" w:rsidRDefault="002C4EF0" w:rsidP="00C1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337F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1236">
        <w:rPr>
          <w:rFonts w:ascii="Times New Roman" w:eastAsia="Times New Roman" w:hAnsi="Times New Roman" w:cs="Times New Roman"/>
          <w:sz w:val="24"/>
          <w:szCs w:val="24"/>
          <w:lang w:eastAsia="hr-HR"/>
        </w:rPr>
        <w:t>2196-47-23-3</w:t>
      </w:r>
    </w:p>
    <w:p w14:paraId="7EF87506" w14:textId="7284B33D" w:rsidR="00DE47EF" w:rsidRPr="007A1236" w:rsidRDefault="007A1236" w:rsidP="00DE47EF">
      <w:pPr>
        <w:rPr>
          <w:rFonts w:ascii="Times New Roman" w:hAnsi="Times New Roman" w:cs="Times New Roman"/>
          <w:bCs/>
          <w:sz w:val="24"/>
          <w:szCs w:val="24"/>
        </w:rPr>
      </w:pPr>
      <w:r w:rsidRPr="007A1236">
        <w:rPr>
          <w:rFonts w:ascii="Times New Roman" w:hAnsi="Times New Roman" w:cs="Times New Roman"/>
          <w:bCs/>
        </w:rPr>
        <w:t>Andrijaševci, 9.10.2023.</w:t>
      </w:r>
    </w:p>
    <w:p w14:paraId="1CAE5FAB" w14:textId="77777777" w:rsidR="00DE47EF" w:rsidRDefault="00DE47EF" w:rsidP="00DE47EF">
      <w:pPr>
        <w:rPr>
          <w:b/>
          <w:sz w:val="28"/>
          <w:szCs w:val="28"/>
        </w:rPr>
      </w:pPr>
    </w:p>
    <w:p w14:paraId="6898D998" w14:textId="77777777" w:rsidR="0063319C" w:rsidRPr="00DE47EF" w:rsidRDefault="00B61A77" w:rsidP="00B61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EF">
        <w:rPr>
          <w:rFonts w:ascii="Times New Roman" w:hAnsi="Times New Roman" w:cs="Times New Roman"/>
          <w:b/>
          <w:sz w:val="28"/>
          <w:szCs w:val="28"/>
        </w:rPr>
        <w:t>OBRAZLO</w:t>
      </w:r>
      <w:r w:rsidR="00910BB0">
        <w:rPr>
          <w:rFonts w:ascii="Times New Roman" w:hAnsi="Times New Roman" w:cs="Times New Roman"/>
          <w:b/>
          <w:sz w:val="28"/>
          <w:szCs w:val="28"/>
        </w:rPr>
        <w:t xml:space="preserve">ŽENJE </w:t>
      </w:r>
      <w:r w:rsidR="00CB5C4E">
        <w:rPr>
          <w:rFonts w:ascii="Times New Roman" w:hAnsi="Times New Roman" w:cs="Times New Roman"/>
          <w:b/>
          <w:sz w:val="28"/>
          <w:szCs w:val="28"/>
        </w:rPr>
        <w:t xml:space="preserve">PRIJEDLOGA </w:t>
      </w:r>
      <w:r w:rsidR="00910BB0">
        <w:rPr>
          <w:rFonts w:ascii="Times New Roman" w:hAnsi="Times New Roman" w:cs="Times New Roman"/>
          <w:b/>
          <w:sz w:val="28"/>
          <w:szCs w:val="28"/>
        </w:rPr>
        <w:t xml:space="preserve">FINANCIJSKOG PLANA ZA </w:t>
      </w:r>
      <w:r w:rsidR="00CB5C4E">
        <w:rPr>
          <w:rFonts w:ascii="Times New Roman" w:hAnsi="Times New Roman" w:cs="Times New Roman"/>
          <w:b/>
          <w:sz w:val="28"/>
          <w:szCs w:val="28"/>
        </w:rPr>
        <w:t xml:space="preserve">RAZDOBLJE </w:t>
      </w:r>
      <w:r w:rsidR="00CF5F99">
        <w:rPr>
          <w:rFonts w:ascii="Times New Roman" w:hAnsi="Times New Roman" w:cs="Times New Roman"/>
          <w:b/>
          <w:sz w:val="28"/>
          <w:szCs w:val="28"/>
        </w:rPr>
        <w:t>2024</w:t>
      </w:r>
      <w:r w:rsidRPr="00DE47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5F99">
        <w:rPr>
          <w:rFonts w:ascii="Times New Roman" w:hAnsi="Times New Roman" w:cs="Times New Roman"/>
          <w:b/>
          <w:sz w:val="28"/>
          <w:szCs w:val="28"/>
        </w:rPr>
        <w:t>– 2026.</w:t>
      </w:r>
      <w:r w:rsidR="00CB5C4E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14:paraId="4AE07815" w14:textId="77777777" w:rsidR="00B61A77" w:rsidRPr="00DE47EF" w:rsidRDefault="00B61A77" w:rsidP="00506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B8BA2" w14:textId="77777777" w:rsidR="009548A3" w:rsidRDefault="00997B3D" w:rsidP="00506E4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člankom 31</w:t>
      </w:r>
      <w:r w:rsidR="00B61A77" w:rsidRPr="00506E44">
        <w:rPr>
          <w:rFonts w:ascii="Times New Roman" w:hAnsi="Times New Roman" w:cs="Times New Roman"/>
          <w:sz w:val="24"/>
          <w:szCs w:val="24"/>
        </w:rPr>
        <w:t>. Zakona o proračunu do</w:t>
      </w:r>
      <w:r w:rsidR="00D32149" w:rsidRPr="00506E44">
        <w:rPr>
          <w:rFonts w:ascii="Times New Roman" w:hAnsi="Times New Roman" w:cs="Times New Roman"/>
          <w:sz w:val="24"/>
          <w:szCs w:val="24"/>
        </w:rPr>
        <w:t>stavljamo Vam obrazloženje</w:t>
      </w:r>
      <w:r w:rsidR="00CB63EE">
        <w:rPr>
          <w:rFonts w:ascii="Times New Roman" w:hAnsi="Times New Roman" w:cs="Times New Roman"/>
          <w:sz w:val="24"/>
          <w:szCs w:val="24"/>
        </w:rPr>
        <w:t xml:space="preserve"> financijskog plana za 2024</w:t>
      </w:r>
      <w:r w:rsidR="00B61A77" w:rsidRPr="00506E44">
        <w:rPr>
          <w:rFonts w:ascii="Times New Roman" w:hAnsi="Times New Roman" w:cs="Times New Roman"/>
          <w:sz w:val="24"/>
          <w:szCs w:val="24"/>
        </w:rPr>
        <w:t>. godinu i projekciju plana za razdo</w:t>
      </w:r>
      <w:r w:rsidR="00CB63EE">
        <w:rPr>
          <w:rFonts w:ascii="Times New Roman" w:hAnsi="Times New Roman" w:cs="Times New Roman"/>
          <w:sz w:val="24"/>
          <w:szCs w:val="24"/>
        </w:rPr>
        <w:t>blje 2025. – 2026</w:t>
      </w:r>
      <w:r w:rsidR="008667FC">
        <w:rPr>
          <w:rFonts w:ascii="Times New Roman" w:hAnsi="Times New Roman" w:cs="Times New Roman"/>
          <w:sz w:val="24"/>
          <w:szCs w:val="24"/>
        </w:rPr>
        <w:t xml:space="preserve">. Djelokrug rada osnovne škole </w:t>
      </w:r>
      <w:r w:rsidR="00B61A77" w:rsidRPr="00506E44">
        <w:rPr>
          <w:rFonts w:ascii="Times New Roman" w:hAnsi="Times New Roman" w:cs="Times New Roman"/>
          <w:sz w:val="24"/>
          <w:szCs w:val="24"/>
        </w:rPr>
        <w:t xml:space="preserve">je odgoj i osnovno obrazovanje </w:t>
      </w:r>
      <w:r w:rsidR="007D32DD" w:rsidRPr="00506E44">
        <w:rPr>
          <w:rFonts w:ascii="Times New Roman" w:hAnsi="Times New Roman" w:cs="Times New Roman"/>
          <w:sz w:val="24"/>
          <w:szCs w:val="24"/>
        </w:rPr>
        <w:t>djece od prvog do osmog razreda</w:t>
      </w:r>
      <w:r w:rsidR="00337F2E">
        <w:rPr>
          <w:rFonts w:ascii="Times New Roman" w:hAnsi="Times New Roman" w:cs="Times New Roman"/>
          <w:sz w:val="24"/>
          <w:szCs w:val="24"/>
        </w:rPr>
        <w:t xml:space="preserve">. </w:t>
      </w:r>
      <w:r w:rsidR="00D32149" w:rsidRPr="00506E44">
        <w:rPr>
          <w:rFonts w:ascii="Times New Roman" w:hAnsi="Times New Roman" w:cs="Times New Roman"/>
          <w:sz w:val="24"/>
          <w:szCs w:val="24"/>
        </w:rPr>
        <w:t xml:space="preserve">Škola ostvaruje programe </w:t>
      </w:r>
      <w:r w:rsidR="00960A45" w:rsidRPr="00506E44">
        <w:rPr>
          <w:rFonts w:ascii="Times New Roman" w:hAnsi="Times New Roman" w:cs="Times New Roman"/>
          <w:sz w:val="24"/>
          <w:szCs w:val="24"/>
        </w:rPr>
        <w:t xml:space="preserve">osnovnog obrazovanja </w:t>
      </w:r>
      <w:r w:rsidR="00D32149" w:rsidRPr="00506E44">
        <w:rPr>
          <w:rFonts w:ascii="Times New Roman" w:hAnsi="Times New Roman" w:cs="Times New Roman"/>
          <w:sz w:val="24"/>
          <w:szCs w:val="24"/>
        </w:rPr>
        <w:t xml:space="preserve">za učenike prema propisanim nastavnim planovima i programima. </w:t>
      </w:r>
      <w:r w:rsidR="00645395">
        <w:rPr>
          <w:rFonts w:ascii="Times New Roman" w:hAnsi="Times New Roman" w:cs="Times New Roman"/>
          <w:sz w:val="24"/>
          <w:szCs w:val="24"/>
        </w:rPr>
        <w:t xml:space="preserve">Školske ustanove ne donose strateške, već godišnje operativne planove (GPP i Školski kurikulum) prema planu i programu koje je donijelo Ministarstvo znanosti i obrazovanja. Planovi se donose za nastavnu, a ne za fiskalnu godinu. To je uzrok mnogim odstupanjima u izvršenju financijskih planova, na primjer, pomak određenih </w:t>
      </w:r>
      <w:r w:rsidR="008667FC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645395">
        <w:rPr>
          <w:rFonts w:ascii="Times New Roman" w:hAnsi="Times New Roman" w:cs="Times New Roman"/>
          <w:sz w:val="24"/>
          <w:szCs w:val="24"/>
        </w:rPr>
        <w:t xml:space="preserve">unutar školske godine iz jednog polugodišta u drugo uzrokuje promjene u izvršenju financijskog plana za dvije fiskalne godine. </w:t>
      </w:r>
      <w:r w:rsidR="00D32149" w:rsidRPr="00506E44">
        <w:rPr>
          <w:rFonts w:ascii="Times New Roman" w:hAnsi="Times New Roman" w:cs="Times New Roman"/>
          <w:sz w:val="24"/>
          <w:szCs w:val="24"/>
        </w:rPr>
        <w:t>Nastava (redovna, izborna, dodatna i dopunska) se izvodi prema nastavnim planovima i programima koje je donijelo Ministarstvo</w:t>
      </w:r>
      <w:r w:rsidR="007D32DD" w:rsidRPr="00506E44">
        <w:rPr>
          <w:rFonts w:ascii="Times New Roman" w:hAnsi="Times New Roman" w:cs="Times New Roman"/>
          <w:sz w:val="24"/>
          <w:szCs w:val="24"/>
        </w:rPr>
        <w:t xml:space="preserve"> znanosti i obrazovanja,</w:t>
      </w:r>
      <w:r w:rsidR="00D32149" w:rsidRPr="00506E44">
        <w:rPr>
          <w:rFonts w:ascii="Times New Roman" w:hAnsi="Times New Roman" w:cs="Times New Roman"/>
          <w:sz w:val="24"/>
          <w:szCs w:val="24"/>
        </w:rPr>
        <w:t xml:space="preserve"> po operativnom Godišnjem izvedbenom odgojno-obrazovnom planu i programu rada te Školskom kurikulumu </w:t>
      </w:r>
      <w:r w:rsidR="007D32DD" w:rsidRPr="00506E44">
        <w:rPr>
          <w:rFonts w:ascii="Times New Roman" w:hAnsi="Times New Roman" w:cs="Times New Roman"/>
          <w:sz w:val="24"/>
          <w:szCs w:val="24"/>
        </w:rPr>
        <w:t>za školsku godinu</w:t>
      </w:r>
      <w:r w:rsidR="00CB63EE">
        <w:rPr>
          <w:rFonts w:ascii="Times New Roman" w:hAnsi="Times New Roman" w:cs="Times New Roman"/>
          <w:sz w:val="24"/>
          <w:szCs w:val="24"/>
        </w:rPr>
        <w:t xml:space="preserve"> 2023./2024</w:t>
      </w:r>
      <w:r w:rsidR="00D32149" w:rsidRPr="00506E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D87CB3" w14:textId="77777777" w:rsidR="005F3C8A" w:rsidRDefault="005F3C8A" w:rsidP="00506E4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Zakonske i druge podloge na kojima se zasniva program rada škole su:</w:t>
      </w:r>
    </w:p>
    <w:p w14:paraId="0434B75F" w14:textId="77777777" w:rsidR="005F3C8A" w:rsidRDefault="005F3C8A" w:rsidP="005F3C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 o odgoju i obrazovanju u osnovnoj i srednjoj školi</w:t>
      </w:r>
      <w:r w:rsidR="00CB63EE">
        <w:rPr>
          <w:rFonts w:ascii="Times New Roman" w:hAnsi="Times New Roman" w:cs="Times New Roman"/>
          <w:color w:val="000000"/>
          <w:sz w:val="24"/>
          <w:szCs w:val="24"/>
        </w:rPr>
        <w:t xml:space="preserve"> (NN 151/22</w:t>
      </w:r>
      <w:r w:rsidR="001D36B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56B70E7" w14:textId="77777777" w:rsidR="005F3C8A" w:rsidRDefault="005F3C8A" w:rsidP="005F3C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 o ustanovama</w:t>
      </w:r>
      <w:r w:rsidR="00CB63EE">
        <w:rPr>
          <w:rFonts w:ascii="Times New Roman" w:hAnsi="Times New Roman" w:cs="Times New Roman"/>
          <w:color w:val="000000"/>
          <w:sz w:val="24"/>
          <w:szCs w:val="24"/>
        </w:rPr>
        <w:t xml:space="preserve"> (NN 151/22</w:t>
      </w:r>
      <w:r w:rsidR="001D36B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5D7535E" w14:textId="77777777" w:rsidR="005F3C8A" w:rsidRDefault="005F3C8A" w:rsidP="005F3C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="00337F2E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hAnsi="Times New Roman" w:cs="Times New Roman"/>
          <w:color w:val="000000"/>
          <w:sz w:val="24"/>
          <w:szCs w:val="24"/>
        </w:rPr>
        <w:t>proračunu</w:t>
      </w:r>
      <w:r w:rsidR="00AC18F1">
        <w:rPr>
          <w:rFonts w:ascii="Times New Roman" w:hAnsi="Times New Roman" w:cs="Times New Roman"/>
          <w:color w:val="000000"/>
          <w:sz w:val="24"/>
          <w:szCs w:val="24"/>
        </w:rPr>
        <w:t xml:space="preserve"> (NN 144/21</w:t>
      </w:r>
      <w:r w:rsidR="001D36B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Pravilnik o proračunskim klasifikacijama</w:t>
      </w:r>
      <w:r w:rsidR="00CB63EE">
        <w:rPr>
          <w:rFonts w:ascii="Times New Roman" w:hAnsi="Times New Roman" w:cs="Times New Roman"/>
          <w:color w:val="000000"/>
          <w:sz w:val="24"/>
          <w:szCs w:val="24"/>
        </w:rPr>
        <w:t xml:space="preserve"> (NN 26</w:t>
      </w:r>
      <w:r w:rsidR="002D42A6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CB63E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D42A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Pravilnik o proračunskom računovodstvu i računskom planu</w:t>
      </w:r>
      <w:r w:rsidR="002D42A6">
        <w:rPr>
          <w:rFonts w:ascii="Times New Roman" w:hAnsi="Times New Roman" w:cs="Times New Roman"/>
          <w:color w:val="000000"/>
          <w:sz w:val="24"/>
          <w:szCs w:val="24"/>
        </w:rPr>
        <w:t xml:space="preserve"> (NN 108/20)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0A603F5" w14:textId="77777777" w:rsidR="005F3C8A" w:rsidRDefault="005F3C8A" w:rsidP="005F3C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Upute za izradu proračuna lokalne (regional</w:t>
      </w:r>
      <w:r w:rsidR="00CB63EE">
        <w:rPr>
          <w:rFonts w:ascii="Times New Roman" w:hAnsi="Times New Roman" w:cs="Times New Roman"/>
          <w:color w:val="000000"/>
          <w:sz w:val="24"/>
          <w:szCs w:val="24"/>
        </w:rPr>
        <w:t>ne) samouprave za razdoblje 2024</w:t>
      </w:r>
      <w:r>
        <w:rPr>
          <w:rFonts w:ascii="Times New Roman" w:hAnsi="Times New Roman" w:cs="Times New Roman"/>
          <w:color w:val="000000"/>
          <w:sz w:val="24"/>
          <w:szCs w:val="24"/>
        </w:rPr>
        <w:t>.-202</w:t>
      </w:r>
      <w:r w:rsidR="00CB63E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14:paraId="1BF29A6F" w14:textId="77777777" w:rsidR="005F3C8A" w:rsidRDefault="005F3C8A" w:rsidP="005F3C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Godišnji plan i program r</w:t>
      </w:r>
      <w:r w:rsidR="00CB63EE">
        <w:rPr>
          <w:rFonts w:ascii="Times New Roman" w:hAnsi="Times New Roman" w:cs="Times New Roman"/>
          <w:color w:val="000000"/>
          <w:sz w:val="24"/>
          <w:szCs w:val="24"/>
        </w:rPr>
        <w:t>ada škole za školsku godinu 2023./2024</w:t>
      </w:r>
      <w:r>
        <w:rPr>
          <w:rFonts w:ascii="Times New Roman" w:hAnsi="Times New Roman" w:cs="Times New Roman"/>
          <w:color w:val="000000"/>
          <w:sz w:val="24"/>
          <w:szCs w:val="24"/>
        </w:rPr>
        <w:t>.,</w:t>
      </w:r>
    </w:p>
    <w:p w14:paraId="451B524A" w14:textId="77777777" w:rsidR="005F3C8A" w:rsidRPr="005F3C8A" w:rsidRDefault="005F3C8A" w:rsidP="005F3C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Školski </w:t>
      </w:r>
      <w:r w:rsidR="00910BB0">
        <w:rPr>
          <w:rFonts w:ascii="Times New Roman" w:hAnsi="Times New Roman" w:cs="Times New Roman"/>
          <w:color w:val="000000"/>
          <w:sz w:val="24"/>
          <w:szCs w:val="24"/>
        </w:rPr>
        <w:t xml:space="preserve">kurikulum za školsku </w:t>
      </w:r>
      <w:r w:rsidR="00CB63EE">
        <w:rPr>
          <w:rFonts w:ascii="Times New Roman" w:hAnsi="Times New Roman" w:cs="Times New Roman"/>
          <w:color w:val="000000"/>
          <w:sz w:val="24"/>
          <w:szCs w:val="24"/>
        </w:rPr>
        <w:t>godinu 2023./2024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30C30A" w14:textId="77777777" w:rsidR="005F3C8A" w:rsidRPr="005F3C8A" w:rsidRDefault="005F3C8A" w:rsidP="008667FC">
      <w:pPr>
        <w:pStyle w:val="Odlomakpopis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72E87" w14:textId="77777777" w:rsidR="00D32149" w:rsidRPr="00506E44" w:rsidRDefault="00D32149" w:rsidP="00506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Prioritet škole je kvalitetno obrazovanje i odgoj učenika što ostvarujemo stalnim usavršavanjem nastavn</w:t>
      </w:r>
      <w:r w:rsidR="00FD78DC" w:rsidRPr="00506E44">
        <w:rPr>
          <w:rFonts w:ascii="Times New Roman" w:hAnsi="Times New Roman" w:cs="Times New Roman"/>
          <w:color w:val="000000"/>
          <w:sz w:val="24"/>
          <w:szCs w:val="24"/>
        </w:rPr>
        <w:t>ika (seminari, stručni skupovi)</w:t>
      </w:r>
      <w:r w:rsidRPr="00506E44">
        <w:rPr>
          <w:rFonts w:ascii="Times New Roman" w:hAnsi="Times New Roman" w:cs="Times New Roman"/>
          <w:color w:val="000000"/>
          <w:sz w:val="24"/>
          <w:szCs w:val="24"/>
        </w:rPr>
        <w:t xml:space="preserve">, podizanjem nastavnog standarda na višu razinu, poticanjem učenika na izražavanje kreativnosti, talenata i sposobnosti kroz uključivanje u slobodne aktivnosti, natjecanja te druge školske priredbe i manifestacije. </w:t>
      </w:r>
    </w:p>
    <w:p w14:paraId="1780A6FE" w14:textId="77777777" w:rsidR="00B61A77" w:rsidRPr="00CF5F99" w:rsidRDefault="002C65EB" w:rsidP="00506E4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financijskih planova zasniva se na proračunskim načelima zakonitosti, ispravnosti, točnosti, uravnoteženosti, načela jedne godine i transparentnosti. Financijski plan Osnovne škole Ivane Brlić-Mažuranić Rokovci-Andrijaševci čine prihodi i primici te rashodi i izdaci raspoređeni u programe </w:t>
      </w:r>
      <w:r w:rsidR="009B1669">
        <w:rPr>
          <w:rFonts w:ascii="Times New Roman" w:hAnsi="Times New Roman" w:cs="Times New Roman"/>
          <w:sz w:val="24"/>
          <w:szCs w:val="24"/>
        </w:rPr>
        <w:t xml:space="preserve">koji se sastoje od aktivnosti i projekata, a iskazani su prema ekonomskoj i funkcijskoj klasifikaciji te izvorima financiranja.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A77" w:rsidRPr="00506E44">
        <w:rPr>
          <w:rFonts w:ascii="Times New Roman" w:hAnsi="Times New Roman" w:cs="Times New Roman"/>
          <w:sz w:val="24"/>
          <w:szCs w:val="24"/>
        </w:rPr>
        <w:t>Iz specifičnosti u financiranju sustava osnovnoškolskog obrazovanja proizlazi potreba planiranja, praćenja potrošnje i izvještavanja prema dva glavna izvora financiranja: nadležno ministarstvo – državni proračun</w:t>
      </w:r>
      <w:r w:rsidR="004C23FC" w:rsidRPr="00506E44">
        <w:rPr>
          <w:rFonts w:ascii="Times New Roman" w:hAnsi="Times New Roman" w:cs="Times New Roman"/>
          <w:sz w:val="24"/>
          <w:szCs w:val="24"/>
        </w:rPr>
        <w:t xml:space="preserve"> (opći prihodi i primici u okviru podskupine 636 </w:t>
      </w:r>
      <w:r w:rsidR="004C23FC" w:rsidRPr="00506E44">
        <w:rPr>
          <w:rFonts w:ascii="Times New Roman" w:hAnsi="Times New Roman" w:cs="Times New Roman"/>
          <w:i/>
          <w:sz w:val="24"/>
          <w:szCs w:val="24"/>
        </w:rPr>
        <w:t>Pomoći proračunskim korisnicima iz proračuna koji im nije nadležan</w:t>
      </w:r>
      <w:r w:rsidR="004C23FC" w:rsidRPr="00506E44">
        <w:rPr>
          <w:rFonts w:ascii="Times New Roman" w:hAnsi="Times New Roman" w:cs="Times New Roman"/>
          <w:sz w:val="24"/>
          <w:szCs w:val="24"/>
        </w:rPr>
        <w:t>)</w:t>
      </w:r>
      <w:r w:rsidR="00337F2E">
        <w:rPr>
          <w:rFonts w:ascii="Times New Roman" w:hAnsi="Times New Roman" w:cs="Times New Roman"/>
          <w:sz w:val="24"/>
          <w:szCs w:val="24"/>
        </w:rPr>
        <w:t xml:space="preserve"> i</w:t>
      </w:r>
      <w:r w:rsidR="00B61A77" w:rsidRPr="00506E44">
        <w:rPr>
          <w:rFonts w:ascii="Times New Roman" w:hAnsi="Times New Roman" w:cs="Times New Roman"/>
          <w:sz w:val="24"/>
          <w:szCs w:val="24"/>
        </w:rPr>
        <w:t xml:space="preserve"> na</w:t>
      </w:r>
      <w:r w:rsidR="00C1424D" w:rsidRPr="00506E44">
        <w:rPr>
          <w:rFonts w:ascii="Times New Roman" w:hAnsi="Times New Roman" w:cs="Times New Roman"/>
          <w:sz w:val="24"/>
          <w:szCs w:val="24"/>
        </w:rPr>
        <w:t>dležni proračun – Vukovarsko-</w:t>
      </w:r>
      <w:r w:rsidR="00B61A77" w:rsidRPr="00506E44">
        <w:rPr>
          <w:rFonts w:ascii="Times New Roman" w:hAnsi="Times New Roman" w:cs="Times New Roman"/>
          <w:sz w:val="24"/>
          <w:szCs w:val="24"/>
        </w:rPr>
        <w:t>srijemska županija</w:t>
      </w:r>
      <w:r w:rsidR="004C23FC" w:rsidRPr="00506E44">
        <w:rPr>
          <w:rFonts w:ascii="Times New Roman" w:hAnsi="Times New Roman" w:cs="Times New Roman"/>
          <w:sz w:val="24"/>
          <w:szCs w:val="24"/>
        </w:rPr>
        <w:t xml:space="preserve"> (opći prihodi i primici u okviru podskupine 671 </w:t>
      </w:r>
      <w:r w:rsidR="004C23FC" w:rsidRPr="00506E44">
        <w:rPr>
          <w:rFonts w:ascii="Times New Roman" w:hAnsi="Times New Roman" w:cs="Times New Roman"/>
          <w:i/>
          <w:sz w:val="24"/>
          <w:szCs w:val="24"/>
        </w:rPr>
        <w:t>Prihodi iz nadležnog proračuna</w:t>
      </w:r>
      <w:r w:rsidR="004C23FC" w:rsidRPr="00506E44">
        <w:rPr>
          <w:rFonts w:ascii="Times New Roman" w:hAnsi="Times New Roman" w:cs="Times New Roman"/>
          <w:sz w:val="24"/>
          <w:szCs w:val="24"/>
        </w:rPr>
        <w:t>)</w:t>
      </w:r>
      <w:r w:rsidR="00B61A77" w:rsidRPr="00506E44">
        <w:rPr>
          <w:rFonts w:ascii="Times New Roman" w:hAnsi="Times New Roman" w:cs="Times New Roman"/>
          <w:sz w:val="24"/>
          <w:szCs w:val="24"/>
        </w:rPr>
        <w:t>. Prihodi iz državnog proračuna osiguravaju plaće, naknade za zaposlene, troškove prijevoza. S obzirom da su škole korisnici u sklopu funkcije koja se decentralizira, sve materijalne prihode za rad škole, osigurava Vukovarsko – srijemska ž</w:t>
      </w:r>
      <w:r w:rsidR="00B90FFB">
        <w:rPr>
          <w:rFonts w:ascii="Times New Roman" w:hAnsi="Times New Roman" w:cs="Times New Roman"/>
          <w:sz w:val="24"/>
          <w:szCs w:val="24"/>
        </w:rPr>
        <w:t xml:space="preserve">upanija. </w:t>
      </w:r>
      <w:r w:rsidR="00337F2E">
        <w:rPr>
          <w:rFonts w:ascii="Times New Roman" w:hAnsi="Times New Roman" w:cs="Times New Roman"/>
          <w:sz w:val="24"/>
          <w:szCs w:val="24"/>
        </w:rPr>
        <w:t xml:space="preserve">Ostvarujemo 40% prihoda od najma školske dvorane (6615 </w:t>
      </w:r>
      <w:r w:rsidR="00337F2E">
        <w:rPr>
          <w:rFonts w:ascii="Times New Roman" w:hAnsi="Times New Roman" w:cs="Times New Roman"/>
          <w:i/>
          <w:sz w:val="24"/>
          <w:szCs w:val="24"/>
        </w:rPr>
        <w:t>Prihod od pruženih usluga)</w:t>
      </w:r>
      <w:r w:rsidR="00337F2E">
        <w:rPr>
          <w:rFonts w:ascii="Times New Roman" w:hAnsi="Times New Roman" w:cs="Times New Roman"/>
          <w:sz w:val="24"/>
          <w:szCs w:val="24"/>
        </w:rPr>
        <w:t>, dok ostalih 60% uplaćujemo na račun osnivača, Vukovarsko-srijemske županije.</w:t>
      </w:r>
      <w:r w:rsidR="00C97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1BC">
        <w:rPr>
          <w:rFonts w:ascii="Times New Roman" w:hAnsi="Times New Roman" w:cs="Times New Roman"/>
          <w:sz w:val="24"/>
          <w:szCs w:val="24"/>
        </w:rPr>
        <w:t>Općina Andrijaševci (</w:t>
      </w:r>
      <w:r w:rsidR="00C971BC">
        <w:rPr>
          <w:rFonts w:ascii="Times New Roman" w:hAnsi="Times New Roman" w:cs="Times New Roman"/>
          <w:i/>
          <w:sz w:val="24"/>
          <w:szCs w:val="24"/>
        </w:rPr>
        <w:t xml:space="preserve">636 </w:t>
      </w:r>
      <w:r w:rsidR="00C971BC" w:rsidRPr="00506E44">
        <w:rPr>
          <w:rFonts w:ascii="Times New Roman" w:hAnsi="Times New Roman" w:cs="Times New Roman"/>
          <w:i/>
          <w:sz w:val="24"/>
          <w:szCs w:val="24"/>
        </w:rPr>
        <w:t>Pomoći proračunskim korisnicima iz proračuna koji im nije nadležan</w:t>
      </w:r>
      <w:r w:rsidR="00C971BC">
        <w:rPr>
          <w:rFonts w:ascii="Times New Roman" w:hAnsi="Times New Roman" w:cs="Times New Roman"/>
          <w:sz w:val="24"/>
          <w:szCs w:val="24"/>
        </w:rPr>
        <w:t xml:space="preserve">) pomaže nam svojim prihodima za brojne projekte su nam potrebni, od realizacije ekskurzija do popravaka na građevinskim objektima. </w:t>
      </w:r>
      <w:r w:rsidR="00BE3556" w:rsidRPr="00506E44">
        <w:rPr>
          <w:rFonts w:ascii="Times New Roman" w:hAnsi="Times New Roman" w:cs="Times New Roman"/>
          <w:sz w:val="24"/>
          <w:szCs w:val="24"/>
        </w:rPr>
        <w:t>Kod planiranja rashoda koji se financiraju prema minimalnim standardima primjenjivali smo pokazatelje Minist</w:t>
      </w:r>
      <w:r w:rsidR="00F61307" w:rsidRPr="00506E44">
        <w:rPr>
          <w:rFonts w:ascii="Times New Roman" w:hAnsi="Times New Roman" w:cs="Times New Roman"/>
          <w:sz w:val="24"/>
          <w:szCs w:val="24"/>
        </w:rPr>
        <w:t xml:space="preserve">arstva financija. </w:t>
      </w:r>
      <w:r w:rsidR="00BE3556" w:rsidRPr="00506E44">
        <w:rPr>
          <w:rFonts w:ascii="Times New Roman" w:hAnsi="Times New Roman" w:cs="Times New Roman"/>
          <w:sz w:val="24"/>
          <w:szCs w:val="24"/>
        </w:rPr>
        <w:t>Ukupan iznos sredstava potrebnih za osiguranje minimalnih financijskih sredstava izradili smo s limitima i odredili strukturu rashoda unutar zadanih limita u skladu s našim potrebama.</w:t>
      </w:r>
      <w:r w:rsidR="00CF5F99">
        <w:rPr>
          <w:rFonts w:ascii="Times New Roman" w:hAnsi="Times New Roman" w:cs="Times New Roman"/>
          <w:sz w:val="24"/>
          <w:szCs w:val="24"/>
        </w:rPr>
        <w:t xml:space="preserve"> Republika Hrvatska financira prehranu svih učenika u školskoj kuhinji i to u iznosu od 1,33 EUR po danu (</w:t>
      </w:r>
      <w:r w:rsidR="00CF5F99">
        <w:rPr>
          <w:rFonts w:ascii="Times New Roman" w:hAnsi="Times New Roman" w:cs="Times New Roman"/>
          <w:i/>
          <w:sz w:val="24"/>
          <w:szCs w:val="24"/>
        </w:rPr>
        <w:t>638 Tekuće pomoći temeljem prijenosa EU sredstava).</w:t>
      </w:r>
    </w:p>
    <w:p w14:paraId="3D932FB9" w14:textId="77777777" w:rsidR="00F61307" w:rsidRDefault="00BE3556" w:rsidP="00506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44">
        <w:rPr>
          <w:rFonts w:ascii="Times New Roman" w:hAnsi="Times New Roman" w:cs="Times New Roman"/>
          <w:sz w:val="24"/>
          <w:szCs w:val="24"/>
        </w:rPr>
        <w:t>Faktori pomoću kojih ostvarujemo sredstva iz državnog proračuna (Ministarstva</w:t>
      </w:r>
      <w:r w:rsidR="007D32DD" w:rsidRPr="00506E44">
        <w:rPr>
          <w:rFonts w:ascii="Times New Roman" w:hAnsi="Times New Roman" w:cs="Times New Roman"/>
          <w:sz w:val="24"/>
          <w:szCs w:val="24"/>
        </w:rPr>
        <w:t xml:space="preserve"> znanosti i  obrazovanja)</w:t>
      </w:r>
      <w:r w:rsidRPr="00506E44">
        <w:rPr>
          <w:rFonts w:ascii="Times New Roman" w:hAnsi="Times New Roman" w:cs="Times New Roman"/>
          <w:sz w:val="24"/>
          <w:szCs w:val="24"/>
        </w:rPr>
        <w:t xml:space="preserve"> su složeni. Broj djelatnika, njihova stručna sprema, radni staž, broj djece s teškoćama u razvoju, broj sati u drugoj smjeni (s obzirom da nemamo prostor da se sva nastava odvija u jednoj smjeni), broj djelatnika koji ispunjavaju uvjete za dodjelu jubilarnih nagrada, pomoći, otpremnina, prekovremenog rada, zamjena, bolovanja, djelatnika putnika, doprinosi na plaće i doprinosi iz plaće su faktori koji utječu na visinu prihoda iz državnog </w:t>
      </w:r>
      <w:r w:rsidRPr="00506E44">
        <w:rPr>
          <w:rFonts w:ascii="Times New Roman" w:hAnsi="Times New Roman" w:cs="Times New Roman"/>
          <w:sz w:val="24"/>
          <w:szCs w:val="24"/>
        </w:rPr>
        <w:lastRenderedPageBreak/>
        <w:t xml:space="preserve">proračuna. </w:t>
      </w:r>
      <w:r w:rsidR="00D47AB7">
        <w:rPr>
          <w:rFonts w:ascii="Times New Roman" w:hAnsi="Times New Roman" w:cs="Times New Roman"/>
          <w:sz w:val="24"/>
          <w:szCs w:val="24"/>
        </w:rPr>
        <w:t>Također, Ministarstvo znanosti i obrazovanja na račun škole doznačuje sredstva za nabavu školskih udžbenika</w:t>
      </w:r>
      <w:r w:rsidR="008667FC">
        <w:rPr>
          <w:rFonts w:ascii="Times New Roman" w:hAnsi="Times New Roman" w:cs="Times New Roman"/>
          <w:sz w:val="24"/>
          <w:szCs w:val="24"/>
        </w:rPr>
        <w:t xml:space="preserve"> te lektire</w:t>
      </w:r>
      <w:r w:rsidR="00D47AB7">
        <w:rPr>
          <w:rFonts w:ascii="Times New Roman" w:hAnsi="Times New Roman" w:cs="Times New Roman"/>
          <w:sz w:val="24"/>
          <w:szCs w:val="24"/>
        </w:rPr>
        <w:t xml:space="preserve">. </w:t>
      </w:r>
      <w:r w:rsidRPr="00506E44">
        <w:rPr>
          <w:rFonts w:ascii="Times New Roman" w:hAnsi="Times New Roman" w:cs="Times New Roman"/>
          <w:sz w:val="24"/>
          <w:szCs w:val="24"/>
        </w:rPr>
        <w:t>Prihodi županije imaju druge faktore pomoću kojih ostvarujemo sredstva. To su br</w:t>
      </w:r>
      <w:r w:rsidR="00F61307" w:rsidRPr="00506E44">
        <w:rPr>
          <w:rFonts w:ascii="Times New Roman" w:hAnsi="Times New Roman" w:cs="Times New Roman"/>
          <w:sz w:val="24"/>
          <w:szCs w:val="24"/>
        </w:rPr>
        <w:t xml:space="preserve">oj upisanih učenika, broj razrednih odjela. Također, županija doznačuje sredstva za </w:t>
      </w:r>
      <w:r w:rsidR="008667FC">
        <w:rPr>
          <w:rFonts w:ascii="Times New Roman" w:hAnsi="Times New Roman" w:cs="Times New Roman"/>
          <w:sz w:val="24"/>
          <w:szCs w:val="24"/>
        </w:rPr>
        <w:t xml:space="preserve">plaću </w:t>
      </w:r>
      <w:r w:rsidR="00F61307" w:rsidRPr="00506E44">
        <w:rPr>
          <w:rFonts w:ascii="Times New Roman" w:hAnsi="Times New Roman" w:cs="Times New Roman"/>
          <w:sz w:val="24"/>
          <w:szCs w:val="24"/>
        </w:rPr>
        <w:t xml:space="preserve">pomoćnike u nastavi, koja su </w:t>
      </w:r>
      <w:r w:rsidR="00D47AB7">
        <w:rPr>
          <w:rFonts w:ascii="Times New Roman" w:hAnsi="Times New Roman" w:cs="Times New Roman"/>
          <w:sz w:val="24"/>
          <w:szCs w:val="24"/>
        </w:rPr>
        <w:t xml:space="preserve">osigurana iz </w:t>
      </w:r>
      <w:r w:rsidR="008667FC">
        <w:rPr>
          <w:rFonts w:ascii="Times New Roman" w:hAnsi="Times New Roman" w:cs="Times New Roman"/>
          <w:sz w:val="24"/>
          <w:szCs w:val="24"/>
        </w:rPr>
        <w:t>europskih fondova.</w:t>
      </w:r>
      <w:r w:rsidR="00D47AB7">
        <w:rPr>
          <w:rFonts w:ascii="Times New Roman" w:hAnsi="Times New Roman" w:cs="Times New Roman"/>
          <w:sz w:val="24"/>
          <w:szCs w:val="24"/>
        </w:rPr>
        <w:t xml:space="preserve"> </w:t>
      </w:r>
      <w:r w:rsidR="00F61307" w:rsidRPr="00506E44">
        <w:rPr>
          <w:rFonts w:ascii="Times New Roman" w:hAnsi="Times New Roman" w:cs="Times New Roman"/>
          <w:sz w:val="24"/>
          <w:szCs w:val="24"/>
        </w:rPr>
        <w:t>St</w:t>
      </w:r>
      <w:r w:rsidR="007D32DD" w:rsidRPr="00506E44">
        <w:rPr>
          <w:rFonts w:ascii="Times New Roman" w:hAnsi="Times New Roman" w:cs="Times New Roman"/>
          <w:sz w:val="24"/>
          <w:szCs w:val="24"/>
        </w:rPr>
        <w:t xml:space="preserve">varni troškovi (struja, </w:t>
      </w:r>
      <w:r w:rsidR="00F61307" w:rsidRPr="00506E44">
        <w:rPr>
          <w:rFonts w:ascii="Times New Roman" w:hAnsi="Times New Roman" w:cs="Times New Roman"/>
          <w:sz w:val="24"/>
          <w:szCs w:val="24"/>
        </w:rPr>
        <w:t xml:space="preserve">lož ulje, osiguranje imovine, natjecanja) nam se refundiraju na osnovu zahtjeva uz priložene i ovjerene račune od strane ravnatelja i likvidatora. </w:t>
      </w:r>
      <w:r w:rsidR="005B20E4" w:rsidRPr="00506E44">
        <w:rPr>
          <w:rFonts w:ascii="Times New Roman" w:hAnsi="Times New Roman" w:cs="Times New Roman"/>
          <w:sz w:val="24"/>
          <w:szCs w:val="24"/>
        </w:rPr>
        <w:t>Da bismo ostvar</w:t>
      </w:r>
      <w:r w:rsidR="002C4EF0" w:rsidRPr="00506E44">
        <w:rPr>
          <w:rFonts w:ascii="Times New Roman" w:hAnsi="Times New Roman" w:cs="Times New Roman"/>
          <w:sz w:val="24"/>
          <w:szCs w:val="24"/>
        </w:rPr>
        <w:t>ili sredstva za pro</w:t>
      </w:r>
      <w:r w:rsidR="007A77E4">
        <w:rPr>
          <w:rFonts w:ascii="Times New Roman" w:hAnsi="Times New Roman" w:cs="Times New Roman"/>
          <w:sz w:val="24"/>
          <w:szCs w:val="24"/>
        </w:rPr>
        <w:t>računsku 2024</w:t>
      </w:r>
      <w:r w:rsidR="005B20E4" w:rsidRPr="00506E44">
        <w:rPr>
          <w:rFonts w:ascii="Times New Roman" w:hAnsi="Times New Roman" w:cs="Times New Roman"/>
          <w:sz w:val="24"/>
          <w:szCs w:val="24"/>
        </w:rPr>
        <w:t>. godinu, radimo financijski plan koji je samo dio planova i programa, koji su skup neovisnih, ali usko povezanih aktivnosti usmjerenih na ispunjenje zajedničkog cilja, a t</w:t>
      </w:r>
      <w:r w:rsidR="00F6023B">
        <w:rPr>
          <w:rFonts w:ascii="Times New Roman" w:hAnsi="Times New Roman" w:cs="Times New Roman"/>
          <w:sz w:val="24"/>
          <w:szCs w:val="24"/>
        </w:rPr>
        <w:t>o je odgoj i obrazovanje djece te osposobljavanje učenika za samostalan i odgovoran život, poštivanje osnovnih ljudskih vrijednosti, suradnju, zajedništvo i toleranciju.</w:t>
      </w:r>
    </w:p>
    <w:p w14:paraId="529A90B1" w14:textId="77777777" w:rsidR="00BC08E7" w:rsidRDefault="00BC08E7" w:rsidP="00506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DB0E4" w14:textId="77777777" w:rsidR="00BC08E7" w:rsidRPr="00B6001D" w:rsidRDefault="00BC08E7" w:rsidP="00BC08E7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6001D">
        <w:rPr>
          <w:rFonts w:ascii="Times New Roman" w:hAnsi="Times New Roman" w:cs="Times New Roman"/>
          <w:b/>
          <w:caps/>
          <w:sz w:val="24"/>
          <w:szCs w:val="24"/>
        </w:rPr>
        <w:t>Obrazloženje općeg dijela financijskog plana</w:t>
      </w:r>
    </w:p>
    <w:p w14:paraId="3867E575" w14:textId="77777777" w:rsidR="00BC08E7" w:rsidRPr="00B6001D" w:rsidRDefault="00BC08E7" w:rsidP="00BC08E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001D">
        <w:rPr>
          <w:rFonts w:ascii="Times New Roman" w:hAnsi="Times New Roman" w:cs="Times New Roman"/>
          <w:i/>
          <w:sz w:val="24"/>
          <w:szCs w:val="24"/>
          <w:u w:val="single"/>
        </w:rPr>
        <w:t>Obrazloženje prihoda i rashoda, primitaka i izdataka</w:t>
      </w:r>
    </w:p>
    <w:p w14:paraId="04DA900D" w14:textId="77777777" w:rsidR="00BC08E7" w:rsidRPr="00B6001D" w:rsidRDefault="00487549" w:rsidP="00BC0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Škole za 2024</w:t>
      </w:r>
      <w:r w:rsidR="00BC08E7" w:rsidRPr="00B6001D">
        <w:rPr>
          <w:rFonts w:ascii="Times New Roman" w:hAnsi="Times New Roman" w:cs="Times New Roman"/>
          <w:sz w:val="24"/>
          <w:szCs w:val="24"/>
        </w:rPr>
        <w:t xml:space="preserve">.g. predlaže se u ukupnom iznosu od </w:t>
      </w:r>
      <w:r w:rsidR="002416D8">
        <w:rPr>
          <w:rFonts w:ascii="Times New Roman" w:hAnsi="Times New Roman" w:cs="Times New Roman"/>
          <w:sz w:val="24"/>
          <w:szCs w:val="24"/>
        </w:rPr>
        <w:t>1.249</w:t>
      </w:r>
      <w:r>
        <w:rPr>
          <w:rFonts w:ascii="Times New Roman" w:hAnsi="Times New Roman" w:cs="Times New Roman"/>
          <w:sz w:val="24"/>
          <w:szCs w:val="24"/>
        </w:rPr>
        <w:t>.650</w:t>
      </w:r>
      <w:r w:rsidR="00B6001D">
        <w:rPr>
          <w:rFonts w:ascii="Times New Roman" w:hAnsi="Times New Roman" w:cs="Times New Roman"/>
          <w:sz w:val="24"/>
          <w:szCs w:val="24"/>
        </w:rPr>
        <w:t>,00</w:t>
      </w:r>
      <w:r w:rsidR="00BC08E7" w:rsidRPr="00B6001D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4FD4EE55" w14:textId="77777777" w:rsidR="00BC08E7" w:rsidRPr="00B6001D" w:rsidRDefault="00BC08E7" w:rsidP="00BC08E7">
      <w:pPr>
        <w:jc w:val="both"/>
        <w:rPr>
          <w:rFonts w:ascii="Times New Roman" w:hAnsi="Times New Roman" w:cs="Times New Roman"/>
          <w:sz w:val="24"/>
          <w:szCs w:val="24"/>
        </w:rPr>
      </w:pPr>
      <w:r w:rsidRPr="00B6001D">
        <w:rPr>
          <w:rFonts w:ascii="Times New Roman" w:hAnsi="Times New Roman" w:cs="Times New Roman"/>
          <w:sz w:val="24"/>
          <w:szCs w:val="24"/>
        </w:rPr>
        <w:t xml:space="preserve">Planirani ukupni prihodi poslovanja iznose </w:t>
      </w:r>
      <w:r w:rsidR="002416D8">
        <w:rPr>
          <w:rFonts w:ascii="Times New Roman" w:hAnsi="Times New Roman" w:cs="Times New Roman"/>
          <w:sz w:val="24"/>
          <w:szCs w:val="24"/>
        </w:rPr>
        <w:t>1.249</w:t>
      </w:r>
      <w:r w:rsidR="00487549">
        <w:rPr>
          <w:rFonts w:ascii="Times New Roman" w:hAnsi="Times New Roman" w:cs="Times New Roman"/>
          <w:sz w:val="24"/>
          <w:szCs w:val="24"/>
        </w:rPr>
        <w:t>.650,00</w:t>
      </w:r>
      <w:r w:rsidRPr="00B6001D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36C801C7" w14:textId="77777777" w:rsidR="00BC08E7" w:rsidRPr="00B6001D" w:rsidRDefault="00BC08E7" w:rsidP="00BC08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91366" w14:textId="77777777" w:rsidR="00BC08E7" w:rsidRPr="00B6001D" w:rsidRDefault="00BC08E7" w:rsidP="00BC08E7">
      <w:pPr>
        <w:jc w:val="both"/>
        <w:rPr>
          <w:rFonts w:ascii="Times New Roman" w:hAnsi="Times New Roman" w:cs="Times New Roman"/>
          <w:sz w:val="24"/>
          <w:szCs w:val="24"/>
        </w:rPr>
      </w:pPr>
      <w:r w:rsidRPr="00B6001D">
        <w:rPr>
          <w:rFonts w:ascii="Times New Roman" w:hAnsi="Times New Roman" w:cs="Times New Roman"/>
          <w:sz w:val="24"/>
          <w:szCs w:val="24"/>
        </w:rPr>
        <w:t xml:space="preserve">Skupina 63 – Pomoći iz inozemstva i od subjekata unutar općeg proračuna odnosi se na pomoć iz državnog proračuna za financiranje plaća i materijalnih prava zaposlenika temeljem </w:t>
      </w:r>
      <w:r w:rsidR="004C1B44">
        <w:rPr>
          <w:rFonts w:ascii="Times New Roman" w:hAnsi="Times New Roman" w:cs="Times New Roman"/>
          <w:sz w:val="24"/>
          <w:szCs w:val="24"/>
        </w:rPr>
        <w:t xml:space="preserve">važećih kolektivnih ugovora, </w:t>
      </w:r>
      <w:r w:rsidRPr="00B6001D">
        <w:rPr>
          <w:rFonts w:ascii="Times New Roman" w:hAnsi="Times New Roman" w:cs="Times New Roman"/>
          <w:sz w:val="24"/>
          <w:szCs w:val="24"/>
        </w:rPr>
        <w:t>pom</w:t>
      </w:r>
      <w:r w:rsidR="00BC1294">
        <w:rPr>
          <w:rFonts w:ascii="Times New Roman" w:hAnsi="Times New Roman" w:cs="Times New Roman"/>
          <w:sz w:val="24"/>
          <w:szCs w:val="24"/>
        </w:rPr>
        <w:t xml:space="preserve">oć za nabavu obveznih udžbenika </w:t>
      </w:r>
      <w:r w:rsidRPr="00B6001D">
        <w:rPr>
          <w:rFonts w:ascii="Times New Roman" w:hAnsi="Times New Roman" w:cs="Times New Roman"/>
          <w:sz w:val="24"/>
          <w:szCs w:val="24"/>
        </w:rPr>
        <w:t>za školsku godinu 2023./2024., sredstva za opremanje knjižnice obveznom lektirnom građom</w:t>
      </w:r>
      <w:r w:rsidR="00B6001D">
        <w:rPr>
          <w:rFonts w:ascii="Times New Roman" w:hAnsi="Times New Roman" w:cs="Times New Roman"/>
          <w:sz w:val="24"/>
          <w:szCs w:val="24"/>
        </w:rPr>
        <w:t>.</w:t>
      </w:r>
      <w:r w:rsidR="00522749">
        <w:rPr>
          <w:rFonts w:ascii="Times New Roman" w:hAnsi="Times New Roman" w:cs="Times New Roman"/>
          <w:sz w:val="24"/>
          <w:szCs w:val="24"/>
        </w:rPr>
        <w:t xml:space="preserve"> Također ovoj skupini pripadaju </w:t>
      </w:r>
      <w:r w:rsidR="00CB63EE">
        <w:rPr>
          <w:rFonts w:ascii="Times New Roman" w:hAnsi="Times New Roman" w:cs="Times New Roman"/>
          <w:sz w:val="24"/>
          <w:szCs w:val="24"/>
        </w:rPr>
        <w:t xml:space="preserve">i pomoći od Općine Andrijaševci kao i pomoći za prehranu učenika u školskoj kuhinji. </w:t>
      </w:r>
    </w:p>
    <w:p w14:paraId="3B69FD4E" w14:textId="77777777" w:rsidR="00BC08E7" w:rsidRDefault="00BC08E7" w:rsidP="00BC08E7">
      <w:pPr>
        <w:jc w:val="both"/>
        <w:rPr>
          <w:rFonts w:ascii="Times New Roman" w:hAnsi="Times New Roman" w:cs="Times New Roman"/>
          <w:sz w:val="24"/>
          <w:szCs w:val="24"/>
        </w:rPr>
      </w:pPr>
      <w:r w:rsidRPr="00B6001D">
        <w:rPr>
          <w:rFonts w:ascii="Times New Roman" w:hAnsi="Times New Roman" w:cs="Times New Roman"/>
          <w:sz w:val="24"/>
          <w:szCs w:val="24"/>
        </w:rPr>
        <w:t>Skupina 64 – odnosi se na prihod od kamate za depozite po viđenju</w:t>
      </w:r>
    </w:p>
    <w:p w14:paraId="6C277D96" w14:textId="77777777" w:rsidR="004C1B44" w:rsidRPr="00B6001D" w:rsidRDefault="004C1B44" w:rsidP="00BC0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65 </w:t>
      </w:r>
      <w:r w:rsidRPr="00B6001D">
        <w:rPr>
          <w:rFonts w:ascii="Times New Roman" w:hAnsi="Times New Roman" w:cs="Times New Roman"/>
          <w:sz w:val="24"/>
          <w:szCs w:val="24"/>
        </w:rPr>
        <w:t xml:space="preserve"> –</w:t>
      </w:r>
      <w:r w:rsidR="00487549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9D67A8">
        <w:rPr>
          <w:rFonts w:ascii="Times New Roman" w:hAnsi="Times New Roman" w:cs="Times New Roman"/>
          <w:sz w:val="24"/>
          <w:szCs w:val="24"/>
        </w:rPr>
        <w:t xml:space="preserve"> prihod od Hrvatskog školskog sportskog saveza</w:t>
      </w:r>
      <w:r w:rsidR="00E06A8A">
        <w:rPr>
          <w:rFonts w:ascii="Times New Roman" w:hAnsi="Times New Roman" w:cs="Times New Roman"/>
          <w:sz w:val="24"/>
          <w:szCs w:val="24"/>
        </w:rPr>
        <w:t xml:space="preserve"> te prihode za naknadu štete</w:t>
      </w:r>
    </w:p>
    <w:p w14:paraId="4209E50B" w14:textId="77777777" w:rsidR="00BC08E7" w:rsidRPr="00B6001D" w:rsidRDefault="00BC08E7" w:rsidP="00BC0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001D">
        <w:rPr>
          <w:rFonts w:ascii="Times New Roman" w:hAnsi="Times New Roman" w:cs="Times New Roman"/>
          <w:sz w:val="24"/>
          <w:szCs w:val="24"/>
        </w:rPr>
        <w:t>Skupina 66 – odnosi se na vlastite prihode od zakupa</w:t>
      </w:r>
      <w:r w:rsidR="000E5330">
        <w:rPr>
          <w:rFonts w:ascii="Times New Roman" w:hAnsi="Times New Roman" w:cs="Times New Roman"/>
          <w:sz w:val="24"/>
          <w:szCs w:val="24"/>
        </w:rPr>
        <w:t xml:space="preserve"> prostora dvorane i učionica te primljene donacije od putničkih agencija za odlazak učitelja na ekskurzije.</w:t>
      </w:r>
    </w:p>
    <w:p w14:paraId="10A4B316" w14:textId="77777777" w:rsidR="00BC08E7" w:rsidRPr="00B6001D" w:rsidRDefault="00BC08E7" w:rsidP="00BC0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001D">
        <w:rPr>
          <w:rFonts w:ascii="Times New Roman" w:hAnsi="Times New Roman" w:cs="Times New Roman"/>
          <w:sz w:val="24"/>
          <w:szCs w:val="24"/>
        </w:rPr>
        <w:t>Skupina 67 – odnosi se na financiranje redovne djelatnosti škole iz nadležnog proračuna, financiranja plaća, regresa i božić</w:t>
      </w:r>
      <w:r w:rsidR="00B6001D">
        <w:rPr>
          <w:rFonts w:ascii="Times New Roman" w:hAnsi="Times New Roman" w:cs="Times New Roman"/>
          <w:sz w:val="24"/>
          <w:szCs w:val="24"/>
        </w:rPr>
        <w:t>nice pomo</w:t>
      </w:r>
      <w:r w:rsidR="00487549">
        <w:rPr>
          <w:rFonts w:ascii="Times New Roman" w:hAnsi="Times New Roman" w:cs="Times New Roman"/>
          <w:sz w:val="24"/>
          <w:szCs w:val="24"/>
        </w:rPr>
        <w:t>ćnika u nastavi, e-tehničara.</w:t>
      </w:r>
    </w:p>
    <w:p w14:paraId="19770F89" w14:textId="77777777" w:rsidR="00BC08E7" w:rsidRPr="00B6001D" w:rsidRDefault="00BC08E7" w:rsidP="00BC0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001D">
        <w:rPr>
          <w:rFonts w:ascii="Times New Roman" w:hAnsi="Times New Roman" w:cs="Times New Roman"/>
          <w:sz w:val="24"/>
          <w:szCs w:val="24"/>
        </w:rPr>
        <w:t xml:space="preserve">Planirani rashodi poslovanja iznose </w:t>
      </w:r>
      <w:r w:rsidR="002416D8">
        <w:rPr>
          <w:rFonts w:ascii="Times New Roman" w:hAnsi="Times New Roman" w:cs="Times New Roman"/>
          <w:sz w:val="24"/>
          <w:szCs w:val="24"/>
        </w:rPr>
        <w:t>1.211</w:t>
      </w:r>
      <w:r w:rsidR="00487549">
        <w:rPr>
          <w:rFonts w:ascii="Times New Roman" w:hAnsi="Times New Roman" w:cs="Times New Roman"/>
          <w:sz w:val="24"/>
          <w:szCs w:val="24"/>
        </w:rPr>
        <w:t>.650,00</w:t>
      </w:r>
      <w:r w:rsidRPr="00B6001D">
        <w:rPr>
          <w:rFonts w:ascii="Times New Roman" w:hAnsi="Times New Roman" w:cs="Times New Roman"/>
          <w:sz w:val="24"/>
          <w:szCs w:val="24"/>
        </w:rPr>
        <w:t xml:space="preserve"> € a planirani rashodi za nabavu nefinancijske imovine iznose </w:t>
      </w:r>
      <w:r w:rsidR="00487549">
        <w:rPr>
          <w:rFonts w:ascii="Times New Roman" w:hAnsi="Times New Roman" w:cs="Times New Roman"/>
          <w:sz w:val="24"/>
          <w:szCs w:val="24"/>
        </w:rPr>
        <w:t>38.000</w:t>
      </w:r>
      <w:r w:rsidR="00B6001D">
        <w:rPr>
          <w:rFonts w:ascii="Times New Roman" w:hAnsi="Times New Roman" w:cs="Times New Roman"/>
          <w:sz w:val="24"/>
          <w:szCs w:val="24"/>
        </w:rPr>
        <w:t xml:space="preserve">,00 </w:t>
      </w:r>
      <w:r w:rsidRPr="00B6001D">
        <w:rPr>
          <w:rFonts w:ascii="Times New Roman" w:hAnsi="Times New Roman" w:cs="Times New Roman"/>
          <w:sz w:val="24"/>
          <w:szCs w:val="24"/>
        </w:rPr>
        <w:t>€.</w:t>
      </w:r>
    </w:p>
    <w:p w14:paraId="079BCB9F" w14:textId="77777777" w:rsidR="00BC08E7" w:rsidRPr="00B6001D" w:rsidRDefault="00BC08E7" w:rsidP="00BC08E7">
      <w:pPr>
        <w:jc w:val="both"/>
        <w:rPr>
          <w:rFonts w:ascii="Times New Roman" w:hAnsi="Times New Roman" w:cs="Times New Roman"/>
          <w:sz w:val="24"/>
          <w:szCs w:val="24"/>
        </w:rPr>
      </w:pPr>
      <w:r w:rsidRPr="00B6001D">
        <w:rPr>
          <w:rFonts w:ascii="Times New Roman" w:hAnsi="Times New Roman" w:cs="Times New Roman"/>
          <w:sz w:val="24"/>
          <w:szCs w:val="24"/>
        </w:rPr>
        <w:lastRenderedPageBreak/>
        <w:t>Plan rashoda je temeljen na uputi za izradu proračuna Vukovarsko-srij</w:t>
      </w:r>
      <w:r w:rsidR="00CF5F99">
        <w:rPr>
          <w:rFonts w:ascii="Times New Roman" w:hAnsi="Times New Roman" w:cs="Times New Roman"/>
          <w:sz w:val="24"/>
          <w:szCs w:val="24"/>
        </w:rPr>
        <w:t>emske županije za razdoblje 2024.-2026</w:t>
      </w:r>
      <w:r w:rsidRPr="00B6001D">
        <w:rPr>
          <w:rFonts w:ascii="Times New Roman" w:hAnsi="Times New Roman" w:cs="Times New Roman"/>
          <w:sz w:val="24"/>
          <w:szCs w:val="24"/>
        </w:rPr>
        <w:t xml:space="preserve">.g., </w:t>
      </w:r>
      <w:r w:rsidR="00F2727F">
        <w:rPr>
          <w:rFonts w:ascii="Times New Roman" w:hAnsi="Times New Roman" w:cs="Times New Roman"/>
          <w:sz w:val="24"/>
          <w:szCs w:val="24"/>
        </w:rPr>
        <w:t xml:space="preserve">prema </w:t>
      </w:r>
      <w:r w:rsidRPr="00B6001D">
        <w:rPr>
          <w:rFonts w:ascii="Times New Roman" w:hAnsi="Times New Roman" w:cs="Times New Roman"/>
          <w:sz w:val="24"/>
          <w:szCs w:val="24"/>
        </w:rPr>
        <w:t>očekivanim poslovnim aktivnostima, financijskim pokazateljima izvršenih</w:t>
      </w:r>
      <w:r w:rsidR="00A3580A">
        <w:rPr>
          <w:rFonts w:ascii="Times New Roman" w:hAnsi="Times New Roman" w:cs="Times New Roman"/>
          <w:sz w:val="24"/>
          <w:szCs w:val="24"/>
        </w:rPr>
        <w:t xml:space="preserve"> rashoda u prethodnim godinama,</w:t>
      </w:r>
      <w:r w:rsidRPr="00B6001D">
        <w:rPr>
          <w:rFonts w:ascii="Times New Roman" w:hAnsi="Times New Roman" w:cs="Times New Roman"/>
          <w:sz w:val="24"/>
          <w:szCs w:val="24"/>
        </w:rPr>
        <w:t xml:space="preserve"> tržišnim pokazateljima i dostupnim informacijama, a u skladu sa planiranim prihodima. U skladu sa proračunskim ograničenjima, predloženi plan uspostavlja ravnotežu između mogućnosti i potreba. </w:t>
      </w:r>
    </w:p>
    <w:p w14:paraId="7EDF45DC" w14:textId="77777777" w:rsidR="00BC08E7" w:rsidRPr="00B6001D" w:rsidRDefault="00BC08E7" w:rsidP="00BC0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88047A" w14:textId="77777777" w:rsidR="00BC08E7" w:rsidRPr="00B6001D" w:rsidRDefault="00BC08E7" w:rsidP="00BC08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B20AA64" w14:textId="77777777" w:rsidR="006E3452" w:rsidRPr="00B6001D" w:rsidRDefault="006E3452" w:rsidP="00BC08E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F3591A5" w14:textId="77777777" w:rsidR="006E3452" w:rsidRPr="006E3452" w:rsidRDefault="006E3452" w:rsidP="006E345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E3452">
        <w:rPr>
          <w:rFonts w:ascii="Times New Roman" w:hAnsi="Times New Roman" w:cs="Times New Roman"/>
          <w:b/>
          <w:caps/>
          <w:sz w:val="24"/>
          <w:szCs w:val="24"/>
        </w:rPr>
        <w:t>Obrazloženje posebnog dijela financijskog plana</w:t>
      </w:r>
    </w:p>
    <w:p w14:paraId="7521668B" w14:textId="77777777" w:rsidR="006E3452" w:rsidRPr="006E3452" w:rsidRDefault="006E3452" w:rsidP="006E3452">
      <w:pPr>
        <w:jc w:val="both"/>
        <w:rPr>
          <w:rFonts w:ascii="Times New Roman" w:hAnsi="Times New Roman" w:cs="Times New Roman"/>
          <w:sz w:val="24"/>
          <w:szCs w:val="24"/>
        </w:rPr>
      </w:pPr>
      <w:r w:rsidRPr="006E3452">
        <w:rPr>
          <w:rFonts w:ascii="Times New Roman" w:hAnsi="Times New Roman" w:cs="Times New Roman"/>
          <w:sz w:val="24"/>
          <w:szCs w:val="24"/>
        </w:rPr>
        <w:t>U sklopu redovnog programa poslovanja Škole, u predloženi Financijski plan uključeno je financiranje plaća i materijalnih prava svih zaposlenika, redovni režijski troškovi Škole, sav potreban materijal za nastavni proces i redovno održavanje škole, financiranje službenih putovanja koje su pravo i obveza svakog nastavnika, nabava obveznih udžbenika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3452">
        <w:rPr>
          <w:rFonts w:ascii="Times New Roman" w:hAnsi="Times New Roman" w:cs="Times New Roman"/>
          <w:sz w:val="24"/>
          <w:szCs w:val="24"/>
        </w:rPr>
        <w:t>troškovi financiranja</w:t>
      </w:r>
      <w:r>
        <w:rPr>
          <w:rFonts w:ascii="Times New Roman" w:hAnsi="Times New Roman" w:cs="Times New Roman"/>
          <w:sz w:val="24"/>
          <w:szCs w:val="24"/>
        </w:rPr>
        <w:t xml:space="preserve"> školskih sportskih natjecanja </w:t>
      </w:r>
      <w:r w:rsidRPr="006E3452">
        <w:rPr>
          <w:rFonts w:ascii="Times New Roman" w:hAnsi="Times New Roman" w:cs="Times New Roman"/>
          <w:sz w:val="24"/>
          <w:szCs w:val="24"/>
        </w:rPr>
        <w:t xml:space="preserve">i financiranje svih potrebnih troškova vezanih uz aktivnosti u godišnjem planu i programu škole.   </w:t>
      </w:r>
    </w:p>
    <w:p w14:paraId="1D67C93A" w14:textId="77777777" w:rsidR="006E3452" w:rsidRPr="006E3452" w:rsidRDefault="006E3452" w:rsidP="006E345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19F6ABF" w14:textId="77777777" w:rsidR="006E3452" w:rsidRPr="006E3452" w:rsidRDefault="006E3452" w:rsidP="006E3452">
      <w:pPr>
        <w:pStyle w:val="Bezprored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3452">
        <w:rPr>
          <w:rFonts w:ascii="Times New Roman" w:hAnsi="Times New Roman" w:cs="Times New Roman"/>
          <w:i/>
          <w:sz w:val="24"/>
          <w:szCs w:val="24"/>
          <w:u w:val="single"/>
        </w:rPr>
        <w:t>Ciljevi i pokazatelji uspješnosti</w:t>
      </w:r>
    </w:p>
    <w:p w14:paraId="4BCEEF76" w14:textId="77777777" w:rsidR="006E3452" w:rsidRPr="006E3452" w:rsidRDefault="006E3452" w:rsidP="006E3452">
      <w:pPr>
        <w:pStyle w:val="StandardWeb"/>
        <w:jc w:val="both"/>
      </w:pPr>
      <w:r w:rsidRPr="006E3452">
        <w:t xml:space="preserve">U drugoj polovini svake kalendarske godine, </w:t>
      </w:r>
      <w:r w:rsidR="00716E62">
        <w:t>Škola ukazuje mogućnost za</w:t>
      </w:r>
      <w:r w:rsidRPr="006E3452">
        <w:t xml:space="preserve"> nabavu robe, usluga ili radova koje su nastavnicima i stručnim suradnicima potrebne radi obavljanja posla i/ili poboljšanja uvjeta na radnome mjestu i u skladu s tim se izrađuje financijski plan za slijedeću godinu. </w:t>
      </w:r>
      <w:r w:rsidRPr="006E3452">
        <w:rPr>
          <w:u w:val="single"/>
        </w:rPr>
        <w:t>Pokazatelj učinka br. 1</w:t>
      </w:r>
      <w:r w:rsidRPr="006E3452">
        <w:t xml:space="preserve"> je postotni broj realiziranih zahtjeva za nabavom roba, usluga ili radova potrebnih za nastavni proces u odnosu na broj </w:t>
      </w:r>
      <w:r w:rsidR="00307244">
        <w:t>traženih</w:t>
      </w:r>
      <w:r w:rsidRPr="006E3452">
        <w:t>. Ciljana vrijednost je 90% koja je i ostvarena</w:t>
      </w:r>
      <w:r w:rsidR="00C66C02">
        <w:t>,</w:t>
      </w:r>
      <w:r w:rsidRPr="006E3452">
        <w:t xml:space="preserve"> a time smo dokazali da je financijski plan usklađen sa potrebama i ciljevima Škole.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E3452" w:rsidRPr="006E3452" w14:paraId="2EFFAA1E" w14:textId="77777777" w:rsidTr="00BB055A">
        <w:tc>
          <w:tcPr>
            <w:tcW w:w="3096" w:type="dxa"/>
            <w:shd w:val="clear" w:color="auto" w:fill="auto"/>
          </w:tcPr>
          <w:p w14:paraId="5CC5660B" w14:textId="77777777" w:rsidR="006E3452" w:rsidRPr="006E3452" w:rsidRDefault="006E3452" w:rsidP="00425227">
            <w:pPr>
              <w:pStyle w:val="StandardWeb"/>
              <w:jc w:val="center"/>
            </w:pPr>
            <w:r w:rsidRPr="006E3452">
              <w:t>Broj zahtjeva za nabavom</w:t>
            </w:r>
          </w:p>
        </w:tc>
        <w:tc>
          <w:tcPr>
            <w:tcW w:w="3096" w:type="dxa"/>
            <w:shd w:val="clear" w:color="auto" w:fill="auto"/>
          </w:tcPr>
          <w:p w14:paraId="1BE8AE95" w14:textId="77777777" w:rsidR="006E3452" w:rsidRPr="006E3452" w:rsidRDefault="006E3452" w:rsidP="00BB055A">
            <w:pPr>
              <w:pStyle w:val="StandardWeb"/>
              <w:jc w:val="center"/>
            </w:pPr>
            <w:r w:rsidRPr="006E3452">
              <w:t>Broj realiziranih zahtjeva</w:t>
            </w:r>
          </w:p>
        </w:tc>
        <w:tc>
          <w:tcPr>
            <w:tcW w:w="3096" w:type="dxa"/>
            <w:shd w:val="clear" w:color="auto" w:fill="auto"/>
          </w:tcPr>
          <w:p w14:paraId="487E43E6" w14:textId="77777777" w:rsidR="006E3452" w:rsidRPr="006E3452" w:rsidRDefault="006E3452" w:rsidP="00BB055A">
            <w:pPr>
              <w:pStyle w:val="StandardWeb"/>
              <w:jc w:val="center"/>
            </w:pPr>
            <w:r w:rsidRPr="006E3452">
              <w:t>Indeks</w:t>
            </w:r>
          </w:p>
        </w:tc>
      </w:tr>
      <w:tr w:rsidR="006E3452" w:rsidRPr="006E3452" w14:paraId="2B60C5A5" w14:textId="77777777" w:rsidTr="00BB055A">
        <w:tc>
          <w:tcPr>
            <w:tcW w:w="3096" w:type="dxa"/>
            <w:shd w:val="clear" w:color="auto" w:fill="auto"/>
          </w:tcPr>
          <w:p w14:paraId="212E1964" w14:textId="77777777" w:rsidR="006E3452" w:rsidRPr="006E3452" w:rsidRDefault="0018586A" w:rsidP="00BB055A">
            <w:pPr>
              <w:pStyle w:val="StandardWeb"/>
              <w:jc w:val="center"/>
            </w:pPr>
            <w:r>
              <w:t>20</w:t>
            </w:r>
          </w:p>
        </w:tc>
        <w:tc>
          <w:tcPr>
            <w:tcW w:w="3096" w:type="dxa"/>
            <w:shd w:val="clear" w:color="auto" w:fill="auto"/>
          </w:tcPr>
          <w:p w14:paraId="0090D8AA" w14:textId="77777777" w:rsidR="006E3452" w:rsidRPr="006E3452" w:rsidRDefault="0018586A" w:rsidP="00BB055A">
            <w:pPr>
              <w:pStyle w:val="StandardWeb"/>
              <w:jc w:val="center"/>
            </w:pPr>
            <w:r>
              <w:t>20</w:t>
            </w:r>
          </w:p>
        </w:tc>
        <w:tc>
          <w:tcPr>
            <w:tcW w:w="3096" w:type="dxa"/>
            <w:shd w:val="clear" w:color="auto" w:fill="auto"/>
          </w:tcPr>
          <w:p w14:paraId="4FD4A23C" w14:textId="77777777" w:rsidR="006E3452" w:rsidRPr="006E3452" w:rsidRDefault="006E3452" w:rsidP="00BB055A">
            <w:pPr>
              <w:pStyle w:val="StandardWeb"/>
              <w:jc w:val="center"/>
            </w:pPr>
            <w:r w:rsidRPr="006E3452">
              <w:t>100%</w:t>
            </w:r>
          </w:p>
        </w:tc>
      </w:tr>
    </w:tbl>
    <w:p w14:paraId="3A8B14D2" w14:textId="77777777" w:rsidR="006E3452" w:rsidRPr="006E3452" w:rsidRDefault="006E3452" w:rsidP="006E34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AA99E1" w14:textId="77777777" w:rsidR="006E3452" w:rsidRDefault="006E3452" w:rsidP="006E34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3452">
        <w:rPr>
          <w:rFonts w:ascii="Times New Roman" w:hAnsi="Times New Roman" w:cs="Times New Roman"/>
          <w:sz w:val="24"/>
          <w:szCs w:val="24"/>
        </w:rPr>
        <w:t xml:space="preserve">Ulaganjem u opremu za nastavni proces postižu se bolji rezultati i veće zadovoljstvo i motiviranost učenika i </w:t>
      </w:r>
      <w:r w:rsidR="00EA21F5">
        <w:rPr>
          <w:rFonts w:ascii="Times New Roman" w:hAnsi="Times New Roman" w:cs="Times New Roman"/>
          <w:sz w:val="24"/>
          <w:szCs w:val="24"/>
        </w:rPr>
        <w:t>nastavnika</w:t>
      </w:r>
      <w:r w:rsidRPr="006E3452">
        <w:rPr>
          <w:rFonts w:ascii="Times New Roman" w:hAnsi="Times New Roman" w:cs="Times New Roman"/>
          <w:sz w:val="24"/>
          <w:szCs w:val="24"/>
        </w:rPr>
        <w:t xml:space="preserve"> na rad u suvremeno opremljenom prostoru za učenje.  </w:t>
      </w:r>
      <w:r w:rsidRPr="006E3452">
        <w:rPr>
          <w:rFonts w:ascii="Times New Roman" w:hAnsi="Times New Roman" w:cs="Times New Roman"/>
          <w:sz w:val="24"/>
          <w:szCs w:val="24"/>
          <w:u w:val="single"/>
        </w:rPr>
        <w:t xml:space="preserve">Pokazatelj učinka br. 2 </w:t>
      </w:r>
      <w:r w:rsidRPr="006E3452">
        <w:rPr>
          <w:rFonts w:ascii="Times New Roman" w:hAnsi="Times New Roman" w:cs="Times New Roman"/>
          <w:sz w:val="24"/>
          <w:szCs w:val="24"/>
        </w:rPr>
        <w:t xml:space="preserve">je povećanje opremljenosti učionica radi podizanja kvalitete nastavnog procesa.  Ciljana vrijednost je nastavak ulaganja u opremu sukladno Državnom pedagoškom standardu </w:t>
      </w:r>
      <w:r w:rsidR="00B517D8">
        <w:rPr>
          <w:rFonts w:ascii="Times New Roman" w:hAnsi="Times New Roman" w:cs="Times New Roman"/>
          <w:sz w:val="24"/>
          <w:szCs w:val="24"/>
        </w:rPr>
        <w:t xml:space="preserve">osnovnoškolskog </w:t>
      </w:r>
      <w:r w:rsidRPr="006E3452">
        <w:rPr>
          <w:rFonts w:ascii="Times New Roman" w:hAnsi="Times New Roman" w:cs="Times New Roman"/>
          <w:sz w:val="24"/>
          <w:szCs w:val="24"/>
        </w:rPr>
        <w:t>sustava odg</w:t>
      </w:r>
      <w:r w:rsidR="00CF5F99">
        <w:rPr>
          <w:rFonts w:ascii="Times New Roman" w:hAnsi="Times New Roman" w:cs="Times New Roman"/>
          <w:sz w:val="24"/>
          <w:szCs w:val="24"/>
        </w:rPr>
        <w:t>oja i obrazovanja, što je u 2023</w:t>
      </w:r>
      <w:r w:rsidRPr="006E3452">
        <w:rPr>
          <w:rFonts w:ascii="Times New Roman" w:hAnsi="Times New Roman" w:cs="Times New Roman"/>
          <w:sz w:val="24"/>
          <w:szCs w:val="24"/>
        </w:rPr>
        <w:t>.g. i ostvareno.</w:t>
      </w:r>
    </w:p>
    <w:p w14:paraId="1FDDFB32" w14:textId="77777777" w:rsidR="007E7AF1" w:rsidRPr="006E3452" w:rsidRDefault="007E7AF1" w:rsidP="006E34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FA7852" w14:textId="77777777" w:rsidR="006E3452" w:rsidRDefault="006E3452" w:rsidP="006E34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E69C63" w14:textId="77777777" w:rsidR="00CF5F99" w:rsidRPr="006E3452" w:rsidRDefault="00CF5F99" w:rsidP="006E34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</w:tblGrid>
      <w:tr w:rsidR="006E3452" w:rsidRPr="006E3452" w14:paraId="62D27344" w14:textId="77777777" w:rsidTr="00D26430">
        <w:tc>
          <w:tcPr>
            <w:tcW w:w="3227" w:type="dxa"/>
            <w:shd w:val="clear" w:color="auto" w:fill="auto"/>
          </w:tcPr>
          <w:p w14:paraId="4A0A3717" w14:textId="77777777" w:rsidR="006E3452" w:rsidRPr="006E3452" w:rsidRDefault="006E3452" w:rsidP="00BB055A">
            <w:pPr>
              <w:pStyle w:val="StandardWeb"/>
              <w:jc w:val="both"/>
            </w:pPr>
            <w:r w:rsidRPr="006E3452">
              <w:t>Oprema</w:t>
            </w:r>
          </w:p>
        </w:tc>
        <w:tc>
          <w:tcPr>
            <w:tcW w:w="1701" w:type="dxa"/>
            <w:shd w:val="clear" w:color="auto" w:fill="auto"/>
          </w:tcPr>
          <w:p w14:paraId="04F03EE2" w14:textId="77777777" w:rsidR="006E3452" w:rsidRPr="006E3452" w:rsidRDefault="00CF5F99" w:rsidP="00BB055A">
            <w:pPr>
              <w:pStyle w:val="StandardWeb"/>
              <w:jc w:val="both"/>
            </w:pPr>
            <w:r>
              <w:t>2022</w:t>
            </w:r>
            <w:r w:rsidR="006E3452" w:rsidRPr="006E3452">
              <w:t>.</w:t>
            </w:r>
          </w:p>
        </w:tc>
        <w:tc>
          <w:tcPr>
            <w:tcW w:w="1701" w:type="dxa"/>
            <w:shd w:val="clear" w:color="auto" w:fill="auto"/>
          </w:tcPr>
          <w:p w14:paraId="0FA90932" w14:textId="77777777" w:rsidR="006E3452" w:rsidRPr="006E3452" w:rsidRDefault="00CF5F99" w:rsidP="00BB055A">
            <w:pPr>
              <w:pStyle w:val="StandardWeb"/>
              <w:jc w:val="both"/>
            </w:pPr>
            <w:r>
              <w:t>2023</w:t>
            </w:r>
            <w:r w:rsidR="006E3452" w:rsidRPr="006E3452">
              <w:t>.</w:t>
            </w:r>
          </w:p>
        </w:tc>
      </w:tr>
      <w:tr w:rsidR="006E3452" w:rsidRPr="006E3452" w14:paraId="581D4AFC" w14:textId="77777777" w:rsidTr="00D26430">
        <w:tc>
          <w:tcPr>
            <w:tcW w:w="3227" w:type="dxa"/>
            <w:shd w:val="clear" w:color="auto" w:fill="auto"/>
          </w:tcPr>
          <w:p w14:paraId="3E9CE912" w14:textId="77777777" w:rsidR="006E3452" w:rsidRPr="006E3452" w:rsidRDefault="00D26430" w:rsidP="00D26430">
            <w:pPr>
              <w:pStyle w:val="StandardWeb"/>
            </w:pPr>
            <w:r>
              <w:t xml:space="preserve">Ulaganja u </w:t>
            </w:r>
            <w:r w:rsidR="006E3452" w:rsidRPr="006E3452">
              <w:t>računala i računalnu opremu</w:t>
            </w:r>
          </w:p>
        </w:tc>
        <w:tc>
          <w:tcPr>
            <w:tcW w:w="1701" w:type="dxa"/>
            <w:shd w:val="clear" w:color="auto" w:fill="auto"/>
          </w:tcPr>
          <w:p w14:paraId="24A62A90" w14:textId="3DFE6FD7" w:rsidR="006E3452" w:rsidRPr="006E3452" w:rsidRDefault="00487549" w:rsidP="00D26430">
            <w:pPr>
              <w:pStyle w:val="StandardWeb"/>
            </w:pPr>
            <w:r>
              <w:t>2.524,00</w:t>
            </w:r>
            <w:r w:rsidR="00D26430">
              <w:t xml:space="preserve"> </w:t>
            </w:r>
            <w:r w:rsidR="004F17DA">
              <w:t>EUR</w:t>
            </w:r>
          </w:p>
        </w:tc>
        <w:tc>
          <w:tcPr>
            <w:tcW w:w="1701" w:type="dxa"/>
            <w:shd w:val="clear" w:color="auto" w:fill="auto"/>
          </w:tcPr>
          <w:p w14:paraId="15BB93AF" w14:textId="77777777" w:rsidR="006E3452" w:rsidRPr="006E3452" w:rsidRDefault="00487549" w:rsidP="00D26430">
            <w:pPr>
              <w:pStyle w:val="StandardWeb"/>
            </w:pPr>
            <w:r>
              <w:t>2.300</w:t>
            </w:r>
            <w:r w:rsidR="00D26430">
              <w:t xml:space="preserve">,00 </w:t>
            </w:r>
            <w:r>
              <w:t>EUR</w:t>
            </w:r>
          </w:p>
        </w:tc>
      </w:tr>
    </w:tbl>
    <w:p w14:paraId="76D2780A" w14:textId="77777777" w:rsidR="006E3452" w:rsidRDefault="006E3452" w:rsidP="006E34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541751" w14:textId="77777777" w:rsidR="008B56C7" w:rsidRPr="006E3452" w:rsidRDefault="008B56C7" w:rsidP="006E34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C0F1F52" w14:textId="77777777" w:rsidR="006E3452" w:rsidRPr="006E3452" w:rsidRDefault="006E3452" w:rsidP="006E34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3452">
        <w:rPr>
          <w:rFonts w:ascii="Times New Roman" w:hAnsi="Times New Roman" w:cs="Times New Roman"/>
          <w:sz w:val="24"/>
          <w:szCs w:val="24"/>
        </w:rPr>
        <w:lastRenderedPageBreak/>
        <w:t xml:space="preserve">Stručno usavršavanje nastavnika je pravo i radna obveza kako bi mogao učinkovito i visokokvalitetno obavljati odgojno-obrazovnu djelatnost. </w:t>
      </w:r>
      <w:r w:rsidRPr="006E3452">
        <w:rPr>
          <w:rFonts w:ascii="Times New Roman" w:hAnsi="Times New Roman" w:cs="Times New Roman"/>
          <w:sz w:val="24"/>
          <w:szCs w:val="24"/>
          <w:u w:val="single"/>
        </w:rPr>
        <w:t>Pokazatelj učinka br. 3</w:t>
      </w:r>
      <w:r w:rsidRPr="006E3452">
        <w:rPr>
          <w:rFonts w:ascii="Times New Roman" w:hAnsi="Times New Roman" w:cs="Times New Roman"/>
          <w:sz w:val="24"/>
          <w:szCs w:val="24"/>
        </w:rPr>
        <w:t xml:space="preserve"> je postotni udio broja nastavnika kojima je u kalendarskoj godini financiran odlazak na stručno usavršavanje u odnosu na ukupan broj zahtjeva nastavnika za odlazak na stručno usavršavanje. U ekonomskoj situaciji u kojoj se nalazimo, smatramo da je realna ciljana vrijednost 90%. Rezultat je 100% čime je ostvarena ciljana vrijednost. </w:t>
      </w:r>
    </w:p>
    <w:p w14:paraId="7B315CA9" w14:textId="77777777" w:rsidR="006E3452" w:rsidRPr="006E3452" w:rsidRDefault="006E3452" w:rsidP="006E34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E3452" w:rsidRPr="006E3452" w14:paraId="29AB7786" w14:textId="77777777" w:rsidTr="00BB055A">
        <w:tc>
          <w:tcPr>
            <w:tcW w:w="3096" w:type="dxa"/>
            <w:shd w:val="clear" w:color="auto" w:fill="auto"/>
          </w:tcPr>
          <w:p w14:paraId="2FBCC85D" w14:textId="77777777" w:rsidR="006E3452" w:rsidRPr="00A2224A" w:rsidRDefault="006E3452" w:rsidP="00BB05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4A">
              <w:rPr>
                <w:rFonts w:ascii="Times New Roman" w:hAnsi="Times New Roman" w:cs="Times New Roman"/>
                <w:sz w:val="24"/>
                <w:szCs w:val="24"/>
              </w:rPr>
              <w:t>Broj zahtjeva nastavnika za odlaskom na stručno usavršavanje</w:t>
            </w:r>
          </w:p>
        </w:tc>
        <w:tc>
          <w:tcPr>
            <w:tcW w:w="3096" w:type="dxa"/>
            <w:shd w:val="clear" w:color="auto" w:fill="auto"/>
          </w:tcPr>
          <w:p w14:paraId="785F731F" w14:textId="77777777" w:rsidR="006E3452" w:rsidRPr="00A2224A" w:rsidRDefault="006E3452" w:rsidP="00BB05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4A">
              <w:rPr>
                <w:rFonts w:ascii="Times New Roman" w:hAnsi="Times New Roman" w:cs="Times New Roman"/>
                <w:sz w:val="24"/>
                <w:szCs w:val="24"/>
              </w:rPr>
              <w:t>Broj realiziranih zahtjeva nastavnika za odlaskom na stručno usavršavanje</w:t>
            </w:r>
          </w:p>
        </w:tc>
        <w:tc>
          <w:tcPr>
            <w:tcW w:w="3096" w:type="dxa"/>
            <w:shd w:val="clear" w:color="auto" w:fill="auto"/>
          </w:tcPr>
          <w:p w14:paraId="00D05637" w14:textId="77777777" w:rsidR="006E3452" w:rsidRPr="00A2224A" w:rsidRDefault="006E3452" w:rsidP="00BB05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82976" w14:textId="77777777" w:rsidR="006E3452" w:rsidRPr="00A2224A" w:rsidRDefault="00D344F7" w:rsidP="00BB05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E3452" w:rsidRPr="00A2224A">
              <w:rPr>
                <w:rFonts w:ascii="Times New Roman" w:hAnsi="Times New Roman" w:cs="Times New Roman"/>
                <w:sz w:val="24"/>
                <w:szCs w:val="24"/>
              </w:rPr>
              <w:t>ndeks</w:t>
            </w:r>
          </w:p>
        </w:tc>
      </w:tr>
      <w:tr w:rsidR="006E3452" w:rsidRPr="006E3452" w14:paraId="0476D6D5" w14:textId="77777777" w:rsidTr="00BB055A">
        <w:tc>
          <w:tcPr>
            <w:tcW w:w="3096" w:type="dxa"/>
            <w:shd w:val="clear" w:color="auto" w:fill="auto"/>
          </w:tcPr>
          <w:p w14:paraId="321524F3" w14:textId="77777777" w:rsidR="006E3452" w:rsidRPr="00A2224A" w:rsidRDefault="00CF5F99" w:rsidP="00BB05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6" w:type="dxa"/>
            <w:shd w:val="clear" w:color="auto" w:fill="auto"/>
          </w:tcPr>
          <w:p w14:paraId="70374CE0" w14:textId="77777777" w:rsidR="006E3452" w:rsidRPr="00A2224A" w:rsidRDefault="00CF5F99" w:rsidP="00BB05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6" w:type="dxa"/>
            <w:shd w:val="clear" w:color="auto" w:fill="auto"/>
          </w:tcPr>
          <w:p w14:paraId="148D1BF9" w14:textId="77777777" w:rsidR="006E3452" w:rsidRPr="00A2224A" w:rsidRDefault="006E3452" w:rsidP="00BB055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5E1C65C5" w14:textId="77777777" w:rsidR="006E3452" w:rsidRPr="006E3452" w:rsidRDefault="006E3452" w:rsidP="006E3452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791FD8" w14:textId="77777777" w:rsidR="00BC08E7" w:rsidRPr="00B6001D" w:rsidRDefault="00BC08E7" w:rsidP="00BC08E7">
      <w:pPr>
        <w:jc w:val="both"/>
        <w:rPr>
          <w:rFonts w:ascii="Arial" w:hAnsi="Arial" w:cs="Arial"/>
          <w:b/>
          <w:caps/>
          <w:sz w:val="24"/>
          <w:szCs w:val="24"/>
        </w:rPr>
      </w:pPr>
    </w:p>
    <w:p w14:paraId="7BC75CCF" w14:textId="77777777" w:rsidR="00BC08E7" w:rsidRPr="00DE47EF" w:rsidRDefault="00BC08E7" w:rsidP="00506E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06C03" w14:textId="77777777" w:rsidR="00506E44" w:rsidRDefault="00F5324B" w:rsidP="00506E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6E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32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32DD">
        <w:rPr>
          <w:rFonts w:ascii="Times New Roman" w:hAnsi="Times New Roman" w:cs="Times New Roman"/>
          <w:sz w:val="24"/>
          <w:szCs w:val="24"/>
        </w:rPr>
        <w:tab/>
      </w:r>
      <w:r w:rsidR="007D32DD">
        <w:rPr>
          <w:rFonts w:ascii="Times New Roman" w:hAnsi="Times New Roman" w:cs="Times New Roman"/>
          <w:sz w:val="24"/>
          <w:szCs w:val="24"/>
        </w:rPr>
        <w:tab/>
      </w:r>
      <w:r w:rsidR="007D32DD">
        <w:rPr>
          <w:rFonts w:ascii="Times New Roman" w:hAnsi="Times New Roman" w:cs="Times New Roman"/>
          <w:sz w:val="24"/>
          <w:szCs w:val="24"/>
        </w:rPr>
        <w:tab/>
      </w:r>
      <w:r w:rsidR="007D32DD">
        <w:rPr>
          <w:rFonts w:ascii="Times New Roman" w:hAnsi="Times New Roman" w:cs="Times New Roman"/>
          <w:sz w:val="24"/>
          <w:szCs w:val="24"/>
        </w:rPr>
        <w:tab/>
      </w:r>
      <w:r w:rsidR="007D3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Ravnatelj</w:t>
      </w:r>
      <w:r w:rsidR="008667FC">
        <w:rPr>
          <w:rFonts w:ascii="Times New Roman" w:hAnsi="Times New Roman" w:cs="Times New Roman"/>
          <w:sz w:val="24"/>
          <w:szCs w:val="24"/>
        </w:rPr>
        <w:t>:</w:t>
      </w:r>
    </w:p>
    <w:p w14:paraId="047C6E69" w14:textId="77777777" w:rsidR="00F5324B" w:rsidRPr="00DE47EF" w:rsidRDefault="007D32DD" w:rsidP="00506E4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Igor Miličević, prof</w:t>
      </w:r>
      <w:r w:rsidR="009D7444">
        <w:rPr>
          <w:rFonts w:ascii="Times New Roman" w:hAnsi="Times New Roman" w:cs="Times New Roman"/>
          <w:sz w:val="24"/>
          <w:szCs w:val="24"/>
        </w:rPr>
        <w:t>.</w:t>
      </w:r>
    </w:p>
    <w:sectPr w:rsidR="00F5324B" w:rsidRPr="00DE47EF" w:rsidSect="00C3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E13BA"/>
    <w:multiLevelType w:val="hybridMultilevel"/>
    <w:tmpl w:val="A22E5968"/>
    <w:lvl w:ilvl="0" w:tplc="88EE8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A77"/>
    <w:rsid w:val="000052A7"/>
    <w:rsid w:val="00050761"/>
    <w:rsid w:val="00080E5D"/>
    <w:rsid w:val="000E5330"/>
    <w:rsid w:val="00124A04"/>
    <w:rsid w:val="0018586A"/>
    <w:rsid w:val="00186FF9"/>
    <w:rsid w:val="001B5FA2"/>
    <w:rsid w:val="001B7C6B"/>
    <w:rsid w:val="001C1394"/>
    <w:rsid w:val="001D36B5"/>
    <w:rsid w:val="002415BA"/>
    <w:rsid w:val="002416D8"/>
    <w:rsid w:val="002619A2"/>
    <w:rsid w:val="00272314"/>
    <w:rsid w:val="002821ED"/>
    <w:rsid w:val="002C4EF0"/>
    <w:rsid w:val="002C65EB"/>
    <w:rsid w:val="002D42A6"/>
    <w:rsid w:val="002D43D3"/>
    <w:rsid w:val="00307244"/>
    <w:rsid w:val="00310AD3"/>
    <w:rsid w:val="00311629"/>
    <w:rsid w:val="00312D06"/>
    <w:rsid w:val="00316F72"/>
    <w:rsid w:val="00337F2E"/>
    <w:rsid w:val="003A50EE"/>
    <w:rsid w:val="003B247C"/>
    <w:rsid w:val="003B3A40"/>
    <w:rsid w:val="00425227"/>
    <w:rsid w:val="00456394"/>
    <w:rsid w:val="00487549"/>
    <w:rsid w:val="004B07A5"/>
    <w:rsid w:val="004C1B44"/>
    <w:rsid w:val="004C23FC"/>
    <w:rsid w:val="004F17DA"/>
    <w:rsid w:val="00506E44"/>
    <w:rsid w:val="00522749"/>
    <w:rsid w:val="00591FD8"/>
    <w:rsid w:val="00594B1B"/>
    <w:rsid w:val="005B20E4"/>
    <w:rsid w:val="005C5176"/>
    <w:rsid w:val="005D0AA7"/>
    <w:rsid w:val="005D381F"/>
    <w:rsid w:val="005E617F"/>
    <w:rsid w:val="005F3C8A"/>
    <w:rsid w:val="0063319C"/>
    <w:rsid w:val="00645395"/>
    <w:rsid w:val="00667A02"/>
    <w:rsid w:val="006C5730"/>
    <w:rsid w:val="006E3452"/>
    <w:rsid w:val="006F4024"/>
    <w:rsid w:val="007068C3"/>
    <w:rsid w:val="00716E62"/>
    <w:rsid w:val="00782737"/>
    <w:rsid w:val="007A1236"/>
    <w:rsid w:val="007A77E4"/>
    <w:rsid w:val="007D32DD"/>
    <w:rsid w:val="007E7AF1"/>
    <w:rsid w:val="008667FC"/>
    <w:rsid w:val="008876E2"/>
    <w:rsid w:val="008B56C7"/>
    <w:rsid w:val="008F0DC7"/>
    <w:rsid w:val="00910BB0"/>
    <w:rsid w:val="0095215D"/>
    <w:rsid w:val="009548A3"/>
    <w:rsid w:val="00960A45"/>
    <w:rsid w:val="00997B3D"/>
    <w:rsid w:val="009B1669"/>
    <w:rsid w:val="009D5AC7"/>
    <w:rsid w:val="009D67A8"/>
    <w:rsid w:val="009D7444"/>
    <w:rsid w:val="00A06C13"/>
    <w:rsid w:val="00A162D9"/>
    <w:rsid w:val="00A2224A"/>
    <w:rsid w:val="00A3580A"/>
    <w:rsid w:val="00A55347"/>
    <w:rsid w:val="00AC18F1"/>
    <w:rsid w:val="00AD4DA9"/>
    <w:rsid w:val="00B517D8"/>
    <w:rsid w:val="00B570AF"/>
    <w:rsid w:val="00B6001D"/>
    <w:rsid w:val="00B61A77"/>
    <w:rsid w:val="00B90FFB"/>
    <w:rsid w:val="00BC08E7"/>
    <w:rsid w:val="00BC1294"/>
    <w:rsid w:val="00BE3556"/>
    <w:rsid w:val="00C1424D"/>
    <w:rsid w:val="00C17953"/>
    <w:rsid w:val="00C31179"/>
    <w:rsid w:val="00C45580"/>
    <w:rsid w:val="00C66C02"/>
    <w:rsid w:val="00C95B97"/>
    <w:rsid w:val="00C971BC"/>
    <w:rsid w:val="00CA2CC0"/>
    <w:rsid w:val="00CB5C4E"/>
    <w:rsid w:val="00CB63EE"/>
    <w:rsid w:val="00CF5F99"/>
    <w:rsid w:val="00D26430"/>
    <w:rsid w:val="00D32149"/>
    <w:rsid w:val="00D344F7"/>
    <w:rsid w:val="00D47AB7"/>
    <w:rsid w:val="00D75EAA"/>
    <w:rsid w:val="00DA35DB"/>
    <w:rsid w:val="00DC3F62"/>
    <w:rsid w:val="00DE47EF"/>
    <w:rsid w:val="00E06A8A"/>
    <w:rsid w:val="00E5368A"/>
    <w:rsid w:val="00E809AB"/>
    <w:rsid w:val="00E813DA"/>
    <w:rsid w:val="00EA21F5"/>
    <w:rsid w:val="00EF2E93"/>
    <w:rsid w:val="00F1396C"/>
    <w:rsid w:val="00F23427"/>
    <w:rsid w:val="00F2727F"/>
    <w:rsid w:val="00F365D9"/>
    <w:rsid w:val="00F42717"/>
    <w:rsid w:val="00F5324B"/>
    <w:rsid w:val="00F6023B"/>
    <w:rsid w:val="00F61307"/>
    <w:rsid w:val="00FD5393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5873"/>
  <w15:docId w15:val="{420DEFD9-1B00-46BA-BE80-A0C529A3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7E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nhideWhenUsed/>
    <w:rsid w:val="00D3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06E4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F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Mihaela</cp:lastModifiedBy>
  <cp:revision>81</cp:revision>
  <cp:lastPrinted>2017-12-15T11:50:00Z</cp:lastPrinted>
  <dcterms:created xsi:type="dcterms:W3CDTF">2018-12-14T11:44:00Z</dcterms:created>
  <dcterms:modified xsi:type="dcterms:W3CDTF">2023-10-09T11:08:00Z</dcterms:modified>
</cp:coreProperties>
</file>